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Casa Dragones y kurimanzutto presentan la tercera edición de </w:t>
      </w:r>
      <w:r w:rsidDel="00000000" w:rsidR="00000000" w:rsidRPr="00000000">
        <w:rPr>
          <w:b w:val="1"/>
          <w:i w:val="1"/>
          <w:rtl w:val="0"/>
        </w:rPr>
        <w:t xml:space="preserve">Future Dialogues</w:t>
      </w:r>
      <w:r w:rsidDel="00000000" w:rsidR="00000000" w:rsidRPr="00000000">
        <w:rPr>
          <w:b w:val="1"/>
          <w:rtl w:val="0"/>
        </w:rPr>
        <w:t xml:space="preserve"> en Nueva York</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Con motivo de la actual exposición individual de Carlos Amorales, "Words of mouth and hands", kurimanzutto, Nueva York, celebra el discurso artístico con una conversación en directo entre Amorales y Joan Jonas.</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Nueva York, Estados Unidos, julio de 2023.- </w:t>
      </w:r>
      <w:r w:rsidDel="00000000" w:rsidR="00000000" w:rsidRPr="00000000">
        <w:rPr>
          <w:rtl w:val="0"/>
        </w:rPr>
        <w:t xml:space="preserve">Casa Dragones, la tequilera mexicana, refuerza su compromiso con la escena cultural y del arte gracias a su presencia en </w:t>
      </w:r>
      <w:r w:rsidDel="00000000" w:rsidR="00000000" w:rsidRPr="00000000">
        <w:rPr>
          <w:i w:val="1"/>
          <w:rtl w:val="0"/>
        </w:rPr>
        <w:t xml:space="preserve">Future Dialogues</w:t>
      </w:r>
      <w:r w:rsidDel="00000000" w:rsidR="00000000" w:rsidRPr="00000000">
        <w:rPr>
          <w:rtl w:val="0"/>
        </w:rPr>
        <w:t xml:space="preserve">, el prestigioso encuentro de arte contemporáneo organizado por la Galería kurimanzutto e INTERprotección, en la ciudad de Nueva York.</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lineRule="auto"/>
        <w:jc w:val="both"/>
        <w:rPr/>
      </w:pPr>
      <w:r w:rsidDel="00000000" w:rsidR="00000000" w:rsidRPr="00000000">
        <w:rPr>
          <w:rtl w:val="0"/>
        </w:rPr>
        <w:t xml:space="preserve">Esta</w:t>
      </w:r>
      <w:r w:rsidDel="00000000" w:rsidR="00000000" w:rsidRPr="00000000">
        <w:rPr>
          <w:rtl w:val="0"/>
        </w:rPr>
        <w:t xml:space="preserve"> serie de eventos y conversaciones tiene como objetivo fomentar el intercambio de conocimientos e ideas entre los artistas y creativos del mañana. </w:t>
      </w:r>
      <w:r w:rsidDel="00000000" w:rsidR="00000000" w:rsidRPr="00000000">
        <w:rPr>
          <w:i w:val="1"/>
          <w:rtl w:val="0"/>
        </w:rPr>
        <w:t xml:space="preserve">Future Dialogues</w:t>
      </w:r>
      <w:r w:rsidDel="00000000" w:rsidR="00000000" w:rsidRPr="00000000">
        <w:rPr>
          <w:rtl w:val="0"/>
        </w:rPr>
        <w:t xml:space="preserve"> ha sido testigo de exposiciones previas de destacados artistas, incluyendo Abraham Cruz Villegas y Minerva Cuevas, quienes han dejado su huella en la escena cultural. Casa Dragones, reconocido por su compromiso con el arte, ha estado presente en estas experiencias, demostrando su apoyo a artistas nacionales e internacionales.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lineRule="auto"/>
        <w:jc w:val="both"/>
        <w:rPr/>
      </w:pPr>
      <w:r w:rsidDel="00000000" w:rsidR="00000000" w:rsidRPr="00000000">
        <w:rPr>
          <w:rtl w:val="0"/>
        </w:rPr>
        <w:t xml:space="preserve">En esta ocasión, Carlos Amorales y Joan Jonas debaten sobre su última exposición titulada “Words of mouth and hands”. La primera exhibición individual de Amorales en kurimanzutto, Nueva York. La muestra se compone de una cautivadora videoinstalación, un conjunto de partituras originales y obras sobre papel.</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lineRule="auto"/>
        <w:jc w:val="both"/>
        <w:rPr/>
      </w:pPr>
      <w:r w:rsidDel="00000000" w:rsidR="00000000" w:rsidRPr="00000000">
        <w:rPr>
          <w:rtl w:val="0"/>
        </w:rPr>
        <w:t xml:space="preserve">Es un testimonio del enfoque transdisciplinario del artista, quien ha explorado la relación entre el arte contemporáneo y diversas prácticas culturales, como la lucha libre, la industria musical, la moda, la literatura y el cine. A través del acto de repetición, la experimentación formal y el cuestionamiento conceptual, Amorales ofrece nuevas perspectivas sobre estas prácticas y las desplaza hacia el arte, reflejando la fragmentación existencial de la vida contemporánea.</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pPr>
      <w:r w:rsidDel="00000000" w:rsidR="00000000" w:rsidRPr="00000000">
        <w:rPr>
          <w:rtl w:val="0"/>
        </w:rPr>
        <w:t xml:space="preserve">La exposición de Carlos Amorales en </w:t>
      </w:r>
      <w:r w:rsidDel="00000000" w:rsidR="00000000" w:rsidRPr="00000000">
        <w:rPr>
          <w:i w:val="1"/>
          <w:rtl w:val="0"/>
        </w:rPr>
        <w:t xml:space="preserve">Future Dialogues</w:t>
      </w:r>
      <w:r w:rsidDel="00000000" w:rsidR="00000000" w:rsidRPr="00000000">
        <w:rPr>
          <w:rtl w:val="0"/>
        </w:rPr>
        <w:t xml:space="preserve"> estará abierta al público desde el 22 de junio hasta el 28 de julio, y será seguida por las presentaciones de Bárbara Sánchez-Kane y Roberto Gil de Montes en futuras ediciones de este encuentro de arte contemporáneo.</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before="300" w:lineRule="auto"/>
        <w:jc w:val="both"/>
        <w:rPr/>
      </w:pPr>
      <w:r w:rsidDel="00000000" w:rsidR="00000000" w:rsidRPr="00000000">
        <w:rPr>
          <w:rtl w:val="0"/>
        </w:rPr>
        <w:t xml:space="preserve">Con esta serie de actividades, Casa Dragones demuestra su compromiso con los artistas y su firme creencia en el poder transformador del arte.</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before="30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color w:val="1155cc"/>
            <w:u w:val="single"/>
            <w:rtl w:val="0"/>
          </w:rPr>
          <w:t xml:space="preserve">www.casadragones.com</w:t>
        </w:r>
      </w:hyperlink>
      <w:r w:rsidDel="00000000" w:rsidR="00000000" w:rsidRPr="00000000">
        <w:rPr>
          <w:rtl w:val="0"/>
        </w:rPr>
        <w:t xml:space="preserve"> y sigue sus redes sociales en Facebook, Twitter e Instagram.</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before="300" w:lineRule="auto"/>
        <w:jc w:val="both"/>
        <w:rPr/>
      </w:pPr>
      <w:r w:rsidDel="00000000" w:rsidR="00000000" w:rsidRPr="00000000">
        <w:rPr>
          <w:rtl w:val="0"/>
        </w:rPr>
      </w:r>
    </w:p>
    <w:p w:rsidR="00000000" w:rsidDel="00000000" w:rsidP="00000000" w:rsidRDefault="00000000" w:rsidRPr="00000000" w14:paraId="0000000E">
      <w:pPr>
        <w:widowControl w:val="0"/>
        <w:spacing w:before="13" w:line="242"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0F">
      <w:pPr>
        <w:widowControl w:val="0"/>
        <w:spacing w:before="13" w:line="242" w:lineRule="auto"/>
        <w:ind w:left="1" w:firstLine="16"/>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0">
      <w:pPr>
        <w:widowControl w:val="0"/>
        <w:spacing w:before="13" w:line="242" w:lineRule="auto"/>
        <w:ind w:left="1" w:firstLine="16"/>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SOBRE TEQUILA CASA DRAGONES</w:t>
      </w:r>
    </w:p>
    <w:p w:rsidR="00000000" w:rsidDel="00000000" w:rsidP="00000000" w:rsidRDefault="00000000" w:rsidRPr="00000000" w14:paraId="00000011">
      <w:pPr>
        <w:widowControl w:val="0"/>
        <w:spacing w:before="13" w:line="242" w:lineRule="auto"/>
        <w:ind w:left="1" w:firstLine="16"/>
        <w:jc w:val="both"/>
        <w:rPr>
          <w:sz w:val="18"/>
          <w:szCs w:val="18"/>
        </w:rPr>
      </w:pPr>
      <w:r w:rsidDel="00000000" w:rsidR="00000000" w:rsidRPr="00000000">
        <w:rPr>
          <w:rFonts w:ascii="Calibri" w:cs="Calibri" w:eastAsia="Calibri" w:hAnsi="Calibri"/>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www.casadragones.com</w:t>
      </w:r>
      <w:r w:rsidDel="00000000" w:rsidR="00000000" w:rsidRPr="00000000">
        <w:rPr>
          <w:rtl w:val="0"/>
        </w:rPr>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before="300" w:lineRule="auto"/>
        <w:jc w:val="both"/>
        <w:rPr/>
      </w:pPr>
      <w:r w:rsidDel="00000000" w:rsidR="00000000" w:rsidRPr="00000000">
        <w:rPr>
          <w:rtl w:val="0"/>
        </w:rPr>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before="300" w:lineRule="auto"/>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widowControl w:val="0"/>
      <w:spacing w:line="240" w:lineRule="auto"/>
      <w:jc w:val="center"/>
      <w:rPr>
        <w:sz w:val="18"/>
        <w:szCs w:val="18"/>
      </w:rPr>
    </w:pPr>
    <w:r w:rsidDel="00000000" w:rsidR="00000000" w:rsidRPr="00000000">
      <w:rPr>
        <w:sz w:val="18"/>
        <w:szCs w:val="18"/>
      </w:rPr>
      <w:drawing>
        <wp:inline distB="114300" distT="114300" distL="114300" distR="114300">
          <wp:extent cx="2668755" cy="4333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68755" cy="43338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16">
    <w:pPr>
      <w:widowControl w:val="0"/>
      <w:spacing w:line="240" w:lineRule="auto"/>
      <w:jc w:val="center"/>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